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E31" w:rsidRPr="00115E31" w:rsidRDefault="00115E31" w:rsidP="00115E31">
      <w:pPr>
        <w:shd w:val="clear" w:color="auto" w:fill="FFFFFF"/>
        <w:spacing w:after="235" w:line="277" w:lineRule="atLeast"/>
        <w:outlineLvl w:val="1"/>
        <w:rPr>
          <w:rFonts w:ascii="Times New Roman" w:eastAsia="Times New Roman" w:hAnsi="Times New Roman" w:cs="Times New Roman"/>
          <w:b/>
          <w:bCs/>
          <w:color w:val="4D4D4D"/>
          <w:sz w:val="24"/>
          <w:szCs w:val="24"/>
        </w:rPr>
      </w:pPr>
      <w:bookmarkStart w:id="0" w:name="_GoBack"/>
      <w:bookmarkEnd w:id="0"/>
      <w:r w:rsidRPr="00115E31">
        <w:rPr>
          <w:rFonts w:ascii="Times New Roman" w:eastAsia="Times New Roman" w:hAnsi="Times New Roman" w:cs="Times New Roman"/>
          <w:b/>
          <w:bCs/>
          <w:color w:val="4D4D4D"/>
          <w:sz w:val="25"/>
          <w:szCs w:val="25"/>
        </w:rPr>
        <w:t>Постановление Пра</w:t>
      </w:r>
      <w:r w:rsidRPr="00115E31">
        <w:rPr>
          <w:rFonts w:ascii="Times New Roman" w:eastAsia="Times New Roman" w:hAnsi="Times New Roman" w:cs="Times New Roman"/>
          <w:b/>
          <w:bCs/>
          <w:color w:val="4D4D4D"/>
          <w:sz w:val="24"/>
          <w:szCs w:val="24"/>
        </w:rPr>
        <w:t>вительства РФ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(не вступило в силу)</w:t>
      </w:r>
    </w:p>
    <w:p w:rsidR="00115E31" w:rsidRPr="00115E31" w:rsidRDefault="00115E31" w:rsidP="00115E31">
      <w:pPr>
        <w:shd w:val="clear" w:color="auto" w:fill="FFFFFF"/>
        <w:spacing w:after="166" w:line="240" w:lineRule="auto"/>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12 августа 2019</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bookmarkStart w:id="1" w:name="0"/>
      <w:bookmarkEnd w:id="1"/>
      <w:r w:rsidRPr="00115E31">
        <w:rPr>
          <w:rFonts w:ascii="Times New Roman" w:eastAsia="Times New Roman" w:hAnsi="Times New Roman" w:cs="Times New Roman"/>
          <w:color w:val="333333"/>
          <w:sz w:val="24"/>
          <w:szCs w:val="24"/>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Утвердить прилагаемые:</w:t>
      </w:r>
    </w:p>
    <w:p w:rsidR="00115E31" w:rsidRPr="00115E31" w:rsidRDefault="007027EB" w:rsidP="00115E31">
      <w:pPr>
        <w:shd w:val="clear" w:color="auto" w:fill="FFFFFF"/>
        <w:spacing w:after="235" w:line="249" w:lineRule="atLeast"/>
        <w:rPr>
          <w:rFonts w:ascii="Times New Roman" w:eastAsia="Times New Roman" w:hAnsi="Times New Roman" w:cs="Times New Roman"/>
          <w:color w:val="333333"/>
          <w:sz w:val="24"/>
          <w:szCs w:val="24"/>
        </w:rPr>
      </w:pPr>
      <w:hyperlink r:id="rId5" w:anchor="1000" w:history="1">
        <w:r w:rsidR="00115E31" w:rsidRPr="00115E31">
          <w:rPr>
            <w:rFonts w:ascii="Times New Roman" w:eastAsia="Times New Roman" w:hAnsi="Times New Roman" w:cs="Times New Roman"/>
            <w:color w:val="808080"/>
            <w:sz w:val="24"/>
            <w:szCs w:val="24"/>
            <w:u w:val="single"/>
          </w:rPr>
          <w:t>требования</w:t>
        </w:r>
      </w:hyperlink>
      <w:r w:rsidR="00115E31" w:rsidRPr="00115E31">
        <w:rPr>
          <w:rFonts w:ascii="Times New Roman" w:eastAsia="Times New Roman" w:hAnsi="Times New Roman" w:cs="Times New Roman"/>
          <w:color w:val="333333"/>
          <w:sz w:val="24"/>
          <w:szCs w:val="24"/>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15E31" w:rsidRPr="00115E31" w:rsidRDefault="007027EB" w:rsidP="00115E31">
      <w:pPr>
        <w:shd w:val="clear" w:color="auto" w:fill="FFFFFF"/>
        <w:spacing w:after="235" w:line="249" w:lineRule="atLeast"/>
        <w:rPr>
          <w:rFonts w:ascii="Times New Roman" w:eastAsia="Times New Roman" w:hAnsi="Times New Roman" w:cs="Times New Roman"/>
          <w:color w:val="333333"/>
          <w:sz w:val="24"/>
          <w:szCs w:val="24"/>
        </w:rPr>
      </w:pPr>
      <w:hyperlink r:id="rId6" w:anchor="2000" w:history="1">
        <w:r w:rsidR="00115E31" w:rsidRPr="00115E31">
          <w:rPr>
            <w:rFonts w:ascii="Times New Roman" w:eastAsia="Times New Roman" w:hAnsi="Times New Roman" w:cs="Times New Roman"/>
            <w:color w:val="808080"/>
            <w:sz w:val="24"/>
            <w:szCs w:val="24"/>
            <w:u w:val="single"/>
          </w:rPr>
          <w:t>форму</w:t>
        </w:r>
      </w:hyperlink>
      <w:r w:rsidR="00115E31" w:rsidRPr="00115E31">
        <w:rPr>
          <w:rFonts w:ascii="Times New Roman" w:eastAsia="Times New Roman" w:hAnsi="Times New Roman" w:cs="Times New Roman"/>
          <w:color w:val="333333"/>
          <w:sz w:val="24"/>
          <w:szCs w:val="24"/>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115E31" w:rsidRPr="00115E31" w:rsidTr="00115E31">
        <w:tc>
          <w:tcPr>
            <w:tcW w:w="2500" w:type="pct"/>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Председатель Правительства</w:t>
            </w:r>
            <w:r w:rsidRPr="00115E31">
              <w:rPr>
                <w:rFonts w:ascii="Times New Roman" w:eastAsia="Times New Roman" w:hAnsi="Times New Roman" w:cs="Times New Roman"/>
                <w:sz w:val="24"/>
                <w:szCs w:val="24"/>
              </w:rPr>
              <w:br/>
              <w:t>Российской Федерации</w:t>
            </w:r>
          </w:p>
        </w:tc>
        <w:tc>
          <w:tcPr>
            <w:tcW w:w="2500" w:type="pct"/>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Д. Медведев</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УТВЕРЖДЕНЫ</w:t>
      </w:r>
      <w:r w:rsidRPr="00115E31">
        <w:rPr>
          <w:rFonts w:ascii="Times New Roman" w:eastAsia="Times New Roman" w:hAnsi="Times New Roman" w:cs="Times New Roman"/>
          <w:color w:val="333333"/>
          <w:sz w:val="24"/>
          <w:szCs w:val="24"/>
        </w:rPr>
        <w:br/>
      </w:r>
      <w:hyperlink r:id="rId7" w:anchor="0" w:history="1">
        <w:r w:rsidRPr="00115E31">
          <w:rPr>
            <w:rFonts w:ascii="Times New Roman" w:eastAsia="Times New Roman" w:hAnsi="Times New Roman" w:cs="Times New Roman"/>
            <w:color w:val="808080"/>
            <w:sz w:val="24"/>
            <w:szCs w:val="24"/>
            <w:u w:val="single"/>
          </w:rPr>
          <w:t>постановлением</w:t>
        </w:r>
      </w:hyperlink>
      <w:r w:rsidRPr="00115E31">
        <w:rPr>
          <w:rFonts w:ascii="Times New Roman" w:eastAsia="Times New Roman" w:hAnsi="Times New Roman" w:cs="Times New Roman"/>
          <w:color w:val="333333"/>
          <w:sz w:val="24"/>
          <w:szCs w:val="24"/>
        </w:rPr>
        <w:t> Правительства</w:t>
      </w:r>
      <w:r w:rsidRPr="00115E31">
        <w:rPr>
          <w:rFonts w:ascii="Times New Roman" w:eastAsia="Times New Roman" w:hAnsi="Times New Roman" w:cs="Times New Roman"/>
          <w:color w:val="333333"/>
          <w:sz w:val="24"/>
          <w:szCs w:val="24"/>
        </w:rPr>
        <w:br/>
        <w:t>Российской Федерации</w:t>
      </w:r>
      <w:r w:rsidRPr="00115E31">
        <w:rPr>
          <w:rFonts w:ascii="Times New Roman" w:eastAsia="Times New Roman" w:hAnsi="Times New Roman" w:cs="Times New Roman"/>
          <w:color w:val="333333"/>
          <w:sz w:val="24"/>
          <w:szCs w:val="24"/>
        </w:rPr>
        <w:br/>
        <w:t>от 2 августа 2019 г. № 1006</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Требования</w:t>
      </w:r>
      <w:r w:rsidRPr="00115E31">
        <w:rPr>
          <w:rFonts w:ascii="Times New Roman" w:eastAsia="Times New Roman" w:hAnsi="Times New Roman" w:cs="Times New Roman"/>
          <w:b/>
          <w:bCs/>
          <w:color w:val="333333"/>
          <w:sz w:val="24"/>
          <w:szCs w:val="24"/>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 Общие положения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1. </w:t>
      </w:r>
      <w:proofErr w:type="gramStart"/>
      <w:r w:rsidRPr="00115E31">
        <w:rPr>
          <w:rFonts w:ascii="Times New Roman" w:eastAsia="Times New Roman" w:hAnsi="Times New Roman" w:cs="Times New Roman"/>
          <w:color w:val="333333"/>
          <w:sz w:val="24"/>
          <w:szCs w:val="24"/>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2. </w:t>
      </w:r>
      <w:proofErr w:type="gramStart"/>
      <w:r w:rsidRPr="00115E31">
        <w:rPr>
          <w:rFonts w:ascii="Times New Roman" w:eastAsia="Times New Roman" w:hAnsi="Times New Roman" w:cs="Times New Roman"/>
          <w:color w:val="333333"/>
          <w:sz w:val="24"/>
          <w:szCs w:val="24"/>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w:t>
      </w:r>
      <w:proofErr w:type="gramEnd"/>
      <w:r w:rsidRPr="00115E31">
        <w:rPr>
          <w:rFonts w:ascii="Times New Roman" w:eastAsia="Times New Roman" w:hAnsi="Times New Roman" w:cs="Times New Roman"/>
          <w:color w:val="333333"/>
          <w:sz w:val="24"/>
          <w:szCs w:val="24"/>
        </w:rPr>
        <w:t xml:space="preserve">, </w:t>
      </w:r>
      <w:proofErr w:type="gramStart"/>
      <w:r w:rsidRPr="00115E31">
        <w:rPr>
          <w:rFonts w:ascii="Times New Roman" w:eastAsia="Times New Roman" w:hAnsi="Times New Roman" w:cs="Times New Roman"/>
          <w:color w:val="333333"/>
          <w:sz w:val="24"/>
          <w:szCs w:val="24"/>
        </w:rPr>
        <w:t xml:space="preserve">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w:t>
      </w:r>
      <w:r w:rsidRPr="00115E31">
        <w:rPr>
          <w:rFonts w:ascii="Times New Roman" w:eastAsia="Times New Roman" w:hAnsi="Times New Roman" w:cs="Times New Roman"/>
          <w:color w:val="333333"/>
          <w:sz w:val="24"/>
          <w:szCs w:val="24"/>
        </w:rPr>
        <w:lastRenderedPageBreak/>
        <w:t>деятельности Министерства просвещения Российской Федерации (далее - органы (организации), являющиеся правообладателями объектов (территорий).</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 Настоящие требования не распространяются: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на объекты (территории), подлежащие обязательной охране войсками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оборудованием и эксплуатацией указанных инженерно-технических средств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на объекты (территории), </w:t>
      </w:r>
      <w:proofErr w:type="gramStart"/>
      <w:r w:rsidRPr="00115E31">
        <w:rPr>
          <w:rFonts w:ascii="Times New Roman" w:eastAsia="Times New Roman" w:hAnsi="Times New Roman" w:cs="Times New Roman"/>
          <w:color w:val="333333"/>
          <w:sz w:val="24"/>
          <w:szCs w:val="24"/>
        </w:rPr>
        <w:t>требования</w:t>
      </w:r>
      <w:proofErr w:type="gramEnd"/>
      <w:r w:rsidRPr="00115E31">
        <w:rPr>
          <w:rFonts w:ascii="Times New Roman" w:eastAsia="Times New Roman" w:hAnsi="Times New Roman" w:cs="Times New Roman"/>
          <w:color w:val="333333"/>
          <w:sz w:val="24"/>
          <w:szCs w:val="24"/>
        </w:rPr>
        <w:t xml:space="preserve"> к антитеррористической защищенности которых утверждены иными актами Правительства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 Перечни объектов (территорий), подлежащих антитеррористической защите, определяются: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II. Категорирование объектов и порядок его проведения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w:t>
      </w:r>
      <w:r w:rsidRPr="00115E31">
        <w:rPr>
          <w:rFonts w:ascii="Times New Roman" w:eastAsia="Times New Roman" w:hAnsi="Times New Roman" w:cs="Times New Roman"/>
          <w:color w:val="333333"/>
          <w:sz w:val="24"/>
          <w:szCs w:val="24"/>
        </w:rPr>
        <w:lastRenderedPageBreak/>
        <w:t>характеристик объектов (территорий), которые могут повлиять на изменение ранее присвоенной им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7. </w:t>
      </w:r>
      <w:proofErr w:type="gramStart"/>
      <w:r w:rsidRPr="00115E31">
        <w:rPr>
          <w:rFonts w:ascii="Times New Roman" w:eastAsia="Times New Roman" w:hAnsi="Times New Roman" w:cs="Times New Roman"/>
          <w:color w:val="333333"/>
          <w:sz w:val="24"/>
          <w:szCs w:val="24"/>
        </w:rPr>
        <w:t>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w:t>
      </w:r>
      <w:proofErr w:type="gramStart"/>
      <w:r w:rsidRPr="00115E31">
        <w:rPr>
          <w:rFonts w:ascii="Times New Roman" w:eastAsia="Times New Roman" w:hAnsi="Times New Roman" w:cs="Times New Roman"/>
          <w:color w:val="333333"/>
          <w:sz w:val="24"/>
          <w:szCs w:val="24"/>
        </w:rPr>
        <w:t>равным</w:t>
      </w:r>
      <w:proofErr w:type="gramEnd"/>
      <w:r w:rsidRPr="00115E31">
        <w:rPr>
          <w:rFonts w:ascii="Times New Roman" w:eastAsia="Times New Roman" w:hAnsi="Times New Roman" w:cs="Times New Roman"/>
          <w:color w:val="333333"/>
          <w:sz w:val="24"/>
          <w:szCs w:val="24"/>
        </w:rPr>
        <w:t xml:space="preserve"> балансовой стоимости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в отношении функционирующего (эксплуатируемого) объекта (территории) - в течение 2 месяцев со дня утверждения настоящих требований;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при вводе в эксплуатацию нового объекта (территории) - в течение 3 месяцев со дня окончания мероприятий по его вводу в эксплуатацию.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9. Работа комиссии осуществляется в срок, не превышающий 30 рабочих дней со дня создания комиссии.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10. </w:t>
      </w:r>
      <w:proofErr w:type="gramStart"/>
      <w:r w:rsidRPr="00115E31">
        <w:rPr>
          <w:rFonts w:ascii="Times New Roman" w:eastAsia="Times New Roman" w:hAnsi="Times New Roman" w:cs="Times New Roman"/>
          <w:color w:val="333333"/>
          <w:sz w:val="24"/>
          <w:szCs w:val="24"/>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11. Комиссия в ходе своей работы: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а) проводит обследование объекта (территории) на предмет состояния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определяет степень угрозы совершения террористического акта на объекте (территории) и возможные последствия его совершения;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г) выявляет потенциально опасные участки объекта (территории), совершение террористического </w:t>
      </w:r>
      <w:proofErr w:type="gramStart"/>
      <w:r w:rsidRPr="00115E31">
        <w:rPr>
          <w:rFonts w:ascii="Times New Roman" w:eastAsia="Times New Roman" w:hAnsi="Times New Roman" w:cs="Times New Roman"/>
          <w:color w:val="333333"/>
          <w:sz w:val="24"/>
          <w:szCs w:val="24"/>
        </w:rPr>
        <w:t>акта</w:t>
      </w:r>
      <w:proofErr w:type="gramEnd"/>
      <w:r w:rsidRPr="00115E31">
        <w:rPr>
          <w:rFonts w:ascii="Times New Roman" w:eastAsia="Times New Roman" w:hAnsi="Times New Roman" w:cs="Times New Roman"/>
          <w:color w:val="333333"/>
          <w:sz w:val="24"/>
          <w:szCs w:val="24"/>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определяет категорию объекта (территории) или подтверждает (изменяет) ранее присвоенную категорию;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12. В качестве критических элементов объекта (территории) рассматриваются: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элементы систем, узлы оборудования или устройств потенциально опасных установок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места использования или хранения опасных веществ и материалов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другие системы, элементы и коммуникации объекта (территории), необходимость защиты которых выявлена в процессе анализа их уязвимости.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13. Устанавливаются следующие категории опасности объектов (территорий) в зависимости от наличия приведенных критериев категорирования: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объекты (территории) первой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б) объекты (территории) второй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объекты (территории) третьей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объекты (территории) четвертой категории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8" w:anchor="1013" w:history="1">
        <w:r w:rsidRPr="00115E31">
          <w:rPr>
            <w:rFonts w:ascii="Times New Roman" w:eastAsia="Times New Roman" w:hAnsi="Times New Roman" w:cs="Times New Roman"/>
            <w:color w:val="808080"/>
            <w:sz w:val="24"/>
            <w:szCs w:val="24"/>
            <w:u w:val="single"/>
          </w:rPr>
          <w:t>пункте 13</w:t>
        </w:r>
      </w:hyperlink>
      <w:r w:rsidRPr="00115E31">
        <w:rPr>
          <w:rFonts w:ascii="Times New Roman" w:eastAsia="Times New Roman" w:hAnsi="Times New Roman" w:cs="Times New Roman"/>
          <w:color w:val="333333"/>
          <w:sz w:val="24"/>
          <w:szCs w:val="24"/>
        </w:rPr>
        <w:t> настоящих требований.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9"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w:t>
      </w:r>
      <w:r w:rsidRPr="00115E31">
        <w:rPr>
          <w:rFonts w:ascii="Times New Roman" w:eastAsia="Times New Roman" w:hAnsi="Times New Roman" w:cs="Times New Roman"/>
          <w:color w:val="333333"/>
          <w:sz w:val="24"/>
          <w:szCs w:val="24"/>
        </w:rPr>
        <w:lastRenderedPageBreak/>
        <w:t>категорирования объекта (территории), при этом их особое мнение приобщается к акту обследования и категорирования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III. Мероприятия по обеспечению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17. Антитеррористическая защищенность объектов (территорий) обеспечивается путем осуществления комплекса мер, направленных: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на воспрепятствование неправомерному проникновению на объекты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на выявление нарушителей установленных на объектах (территориях)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и (или) признаков подготовки или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на пресечение попыток совершения террористических актов на объектах (территориях);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18. Воспрепятствование неправомерному проникновению на объекты (территории)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организации и обеспечения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контроля их функционирования;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своевременного предупреждения, выявления и пресечения действий лиц, направленных на совершение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обеспечения охраны объектов (территорий) и оснащения объектов (территорий) инженерно-техническими средствами и системами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w:t>
      </w:r>
      <w:r w:rsidRPr="00115E31">
        <w:rPr>
          <w:rFonts w:ascii="Times New Roman" w:eastAsia="Times New Roman" w:hAnsi="Times New Roman" w:cs="Times New Roman"/>
          <w:color w:val="333333"/>
          <w:sz w:val="24"/>
          <w:szCs w:val="24"/>
        </w:rPr>
        <w:lastRenderedPageBreak/>
        <w:t>(территорий),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ж)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выполнением мероприятий по обеспечению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19. Выявление потенциальных нарушителей установленных на объектах (территориях)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и (или) признаков подготовки или совершения террористического акта обеспечивается путем: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а) неукоснительного соблюдения на объектах (территориях)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принятия к нарушителям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мер ответственности, предусмотренных законодательством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исключения бесконтрольного пребывания на объектах (территориях) посторонних лиц и нахождения транспортных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ж)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состоянием систем подземных коммуникаций, стоянок транспорта, складских помещений;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w:t>
      </w:r>
      <w:r w:rsidRPr="00115E31">
        <w:rPr>
          <w:rFonts w:ascii="Times New Roman" w:eastAsia="Times New Roman" w:hAnsi="Times New Roman" w:cs="Times New Roman"/>
          <w:color w:val="333333"/>
          <w:sz w:val="24"/>
          <w:szCs w:val="24"/>
        </w:rPr>
        <w:lastRenderedPageBreak/>
        <w:t>его конструктивных элементов, боеприпасов, деталей для изготовления самодельных взрывных устройств.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20. Пресечение попыток совершения террористических актов на объектах (территориях)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а) организации и обеспечения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на объектах (территориях);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организации санкционированного допуска на объекты (территории) посетителей и автотранспортных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ж)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состоянием помещений, используемых для проведения мероприятий с массовым пребыванием людей;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в) обучения работников объекта (территории) действиям в условиях угрозы совершения или при совершении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определения должностных лиц, ответственных за хранение </w:t>
      </w:r>
      <w:hyperlink r:id="rId10"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определения должностных лиц, имеющих право доступа к служебной информации ограниченного распространения, содержащейся в </w:t>
      </w:r>
      <w:hyperlink r:id="rId11" w:anchor="2000" w:history="1">
        <w:r w:rsidRPr="00115E31">
          <w:rPr>
            <w:rFonts w:ascii="Times New Roman" w:eastAsia="Times New Roman" w:hAnsi="Times New Roman" w:cs="Times New Roman"/>
            <w:color w:val="808080"/>
            <w:sz w:val="24"/>
            <w:szCs w:val="24"/>
            <w:u w:val="single"/>
          </w:rPr>
          <w:t>паспорте</w:t>
        </w:r>
      </w:hyperlink>
      <w:r w:rsidRPr="00115E31">
        <w:rPr>
          <w:rFonts w:ascii="Times New Roman" w:eastAsia="Times New Roman" w:hAnsi="Times New Roman" w:cs="Times New Roman"/>
          <w:color w:val="333333"/>
          <w:sz w:val="24"/>
          <w:szCs w:val="24"/>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2" w:anchor="2000" w:history="1">
        <w:r w:rsidRPr="00115E31">
          <w:rPr>
            <w:rFonts w:ascii="Times New Roman" w:eastAsia="Times New Roman" w:hAnsi="Times New Roman" w:cs="Times New Roman"/>
            <w:color w:val="808080"/>
            <w:sz w:val="24"/>
            <w:szCs w:val="24"/>
            <w:u w:val="single"/>
          </w:rPr>
          <w:t>паспорте</w:t>
        </w:r>
      </w:hyperlink>
      <w:r w:rsidRPr="00115E31">
        <w:rPr>
          <w:rFonts w:ascii="Times New Roman" w:eastAsia="Times New Roman" w:hAnsi="Times New Roman" w:cs="Times New Roman"/>
          <w:color w:val="333333"/>
          <w:sz w:val="24"/>
          <w:szCs w:val="24"/>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13" w:anchor="2000" w:history="1">
        <w:r w:rsidRPr="00115E31">
          <w:rPr>
            <w:rFonts w:ascii="Times New Roman" w:eastAsia="Times New Roman" w:hAnsi="Times New Roman" w:cs="Times New Roman"/>
            <w:color w:val="808080"/>
            <w:sz w:val="24"/>
            <w:szCs w:val="24"/>
            <w:u w:val="single"/>
          </w:rPr>
          <w:t>паспорте</w:t>
        </w:r>
      </w:hyperlink>
      <w:r w:rsidRPr="00115E31">
        <w:rPr>
          <w:rFonts w:ascii="Times New Roman" w:eastAsia="Times New Roman" w:hAnsi="Times New Roman" w:cs="Times New Roman"/>
          <w:color w:val="333333"/>
          <w:sz w:val="24"/>
          <w:szCs w:val="24"/>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организации санкционированного допуска на объекты (территории) посетителей и автотранспортных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г)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состоянием помещений, используемых для проведения мероприятий с массовым пребыванием людей.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обеспечение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и осуществление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их функционированием;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 проведение учений и тренировок по реализации планов обеспечения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lastRenderedPageBreak/>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115E31">
        <w:rPr>
          <w:rFonts w:ascii="Times New Roman" w:eastAsia="Times New Roman" w:hAnsi="Times New Roman" w:cs="Times New Roman"/>
          <w:color w:val="333333"/>
          <w:sz w:val="24"/>
          <w:szCs w:val="24"/>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м) оснащение объектов (территорий) системой наружного освещения;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25. В отношении объектов (территорий) третьей категории опасности дополнительно к мероприятиям, предусмотренным </w:t>
      </w:r>
      <w:hyperlink r:id="rId14" w:anchor="1024" w:history="1">
        <w:r w:rsidRPr="00115E31">
          <w:rPr>
            <w:rFonts w:ascii="Times New Roman" w:eastAsia="Times New Roman" w:hAnsi="Times New Roman" w:cs="Times New Roman"/>
            <w:color w:val="808080"/>
            <w:sz w:val="24"/>
            <w:szCs w:val="24"/>
            <w:u w:val="single"/>
          </w:rPr>
          <w:t>пунктом 24</w:t>
        </w:r>
      </w:hyperlink>
      <w:r w:rsidRPr="00115E31">
        <w:rPr>
          <w:rFonts w:ascii="Times New Roman" w:eastAsia="Times New Roman" w:hAnsi="Times New Roman" w:cs="Times New Roman"/>
          <w:color w:val="333333"/>
          <w:sz w:val="24"/>
          <w:szCs w:val="24"/>
        </w:rPr>
        <w:t> настоящих требований,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оснащение объектов (территорий) системами видеонаблюдения, охранной сигнализации;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г) оборудование основных входов в здания, входящие в состав объектов (территорий), контрольно-пропускными пунктами (постами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оснащение объектов (территорий) стационарными или ручными металлоискателями.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26. В отношении объектов (территорий) второй категории опасности дополнительно к мероприятиям, предусмотренным </w:t>
      </w:r>
      <w:hyperlink r:id="rId15" w:anchor="1024" w:history="1">
        <w:r w:rsidRPr="00115E31">
          <w:rPr>
            <w:rFonts w:ascii="Times New Roman" w:eastAsia="Times New Roman" w:hAnsi="Times New Roman" w:cs="Times New Roman"/>
            <w:color w:val="808080"/>
            <w:sz w:val="24"/>
            <w:szCs w:val="24"/>
            <w:u w:val="single"/>
          </w:rPr>
          <w:t>пунктами 24</w:t>
        </w:r>
      </w:hyperlink>
      <w:r w:rsidRPr="00115E31">
        <w:rPr>
          <w:rFonts w:ascii="Times New Roman" w:eastAsia="Times New Roman" w:hAnsi="Times New Roman" w:cs="Times New Roman"/>
          <w:color w:val="333333"/>
          <w:sz w:val="24"/>
          <w:szCs w:val="24"/>
        </w:rPr>
        <w:t> и </w:t>
      </w:r>
      <w:hyperlink r:id="rId16" w:anchor="1025" w:history="1">
        <w:r w:rsidRPr="00115E31">
          <w:rPr>
            <w:rFonts w:ascii="Times New Roman" w:eastAsia="Times New Roman" w:hAnsi="Times New Roman" w:cs="Times New Roman"/>
            <w:color w:val="808080"/>
            <w:sz w:val="24"/>
            <w:szCs w:val="24"/>
            <w:u w:val="single"/>
          </w:rPr>
          <w:t>25</w:t>
        </w:r>
      </w:hyperlink>
      <w:r w:rsidRPr="00115E31">
        <w:rPr>
          <w:rFonts w:ascii="Times New Roman" w:eastAsia="Times New Roman" w:hAnsi="Times New Roman" w:cs="Times New Roman"/>
          <w:color w:val="333333"/>
          <w:sz w:val="24"/>
          <w:szCs w:val="24"/>
        </w:rPr>
        <w:t> настоящих требований,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оборудование объектов (территорий) системой контроля и управления доступом;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оснащение въездов на объект (территорию) воротами, обеспечивающими жесткую фиксацию их створок в закрытом положении.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27. В отношении объектов (территорий) первой категории опасности дополнительно к мероприятиям, предусмотренным </w:t>
      </w:r>
      <w:hyperlink r:id="rId17" w:anchor="1024" w:history="1">
        <w:r w:rsidRPr="00115E31">
          <w:rPr>
            <w:rFonts w:ascii="Times New Roman" w:eastAsia="Times New Roman" w:hAnsi="Times New Roman" w:cs="Times New Roman"/>
            <w:color w:val="808080"/>
            <w:sz w:val="24"/>
            <w:szCs w:val="24"/>
            <w:u w:val="single"/>
          </w:rPr>
          <w:t>пунктами 24</w:t>
        </w:r>
      </w:hyperlink>
      <w:r w:rsidRPr="00115E31">
        <w:rPr>
          <w:rFonts w:ascii="Times New Roman" w:eastAsia="Times New Roman" w:hAnsi="Times New Roman" w:cs="Times New Roman"/>
          <w:color w:val="333333"/>
          <w:sz w:val="24"/>
          <w:szCs w:val="24"/>
        </w:rPr>
        <w:t>, </w:t>
      </w:r>
      <w:hyperlink r:id="rId18" w:anchor="1025" w:history="1">
        <w:r w:rsidRPr="00115E31">
          <w:rPr>
            <w:rFonts w:ascii="Times New Roman" w:eastAsia="Times New Roman" w:hAnsi="Times New Roman" w:cs="Times New Roman"/>
            <w:color w:val="808080"/>
            <w:sz w:val="24"/>
            <w:szCs w:val="24"/>
            <w:u w:val="single"/>
          </w:rPr>
          <w:t>25</w:t>
        </w:r>
      </w:hyperlink>
      <w:r w:rsidRPr="00115E31">
        <w:rPr>
          <w:rFonts w:ascii="Times New Roman" w:eastAsia="Times New Roman" w:hAnsi="Times New Roman" w:cs="Times New Roman"/>
          <w:color w:val="333333"/>
          <w:sz w:val="24"/>
          <w:szCs w:val="24"/>
        </w:rPr>
        <w:t> и </w:t>
      </w:r>
      <w:hyperlink r:id="rId19" w:anchor="1026" w:history="1">
        <w:r w:rsidRPr="00115E31">
          <w:rPr>
            <w:rFonts w:ascii="Times New Roman" w:eastAsia="Times New Roman" w:hAnsi="Times New Roman" w:cs="Times New Roman"/>
            <w:color w:val="808080"/>
            <w:sz w:val="24"/>
            <w:szCs w:val="24"/>
            <w:u w:val="single"/>
          </w:rPr>
          <w:t>26</w:t>
        </w:r>
      </w:hyperlink>
      <w:r w:rsidRPr="00115E31">
        <w:rPr>
          <w:rFonts w:ascii="Times New Roman" w:eastAsia="Times New Roman" w:hAnsi="Times New Roman" w:cs="Times New Roman"/>
          <w:color w:val="333333"/>
          <w:sz w:val="24"/>
          <w:szCs w:val="24"/>
        </w:rPr>
        <w:t> настоящих требований, осуществляются следующие мероприятия: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а) оборудование контрольно-пропускных пунктов при входе (въезде) на прилегающую территорию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оснащение въездов на объект (территорию) средствами снижения скорости и (или) </w:t>
      </w:r>
      <w:proofErr w:type="spellStart"/>
      <w:r w:rsidRPr="00115E31">
        <w:rPr>
          <w:rFonts w:ascii="Times New Roman" w:eastAsia="Times New Roman" w:hAnsi="Times New Roman" w:cs="Times New Roman"/>
          <w:color w:val="333333"/>
          <w:sz w:val="24"/>
          <w:szCs w:val="24"/>
        </w:rPr>
        <w:t>противотаранными</w:t>
      </w:r>
      <w:proofErr w:type="spellEnd"/>
      <w:r w:rsidRPr="00115E31">
        <w:rPr>
          <w:rFonts w:ascii="Times New Roman" w:eastAsia="Times New Roman" w:hAnsi="Times New Roman" w:cs="Times New Roman"/>
          <w:color w:val="333333"/>
          <w:sz w:val="24"/>
          <w:szCs w:val="24"/>
        </w:rPr>
        <w:t xml:space="preserve"> устройствами.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28. </w:t>
      </w:r>
      <w:proofErr w:type="gramStart"/>
      <w:r w:rsidRPr="00115E31">
        <w:rPr>
          <w:rFonts w:ascii="Times New Roman" w:eastAsia="Times New Roman" w:hAnsi="Times New Roman" w:cs="Times New Roman"/>
          <w:color w:val="333333"/>
          <w:sz w:val="24"/>
          <w:szCs w:val="24"/>
        </w:rPr>
        <w:t>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115E31">
        <w:rPr>
          <w:rFonts w:ascii="Times New Roman" w:eastAsia="Times New Roman" w:hAnsi="Times New Roman" w:cs="Times New Roman"/>
          <w:color w:val="333333"/>
          <w:sz w:val="24"/>
          <w:szCs w:val="24"/>
        </w:rPr>
        <w:t xml:space="preserve"> режима усиления противодействия терроризму, </w:t>
      </w:r>
      <w:proofErr w:type="gramStart"/>
      <w:r w:rsidRPr="00115E31">
        <w:rPr>
          <w:rFonts w:ascii="Times New Roman" w:eastAsia="Times New Roman" w:hAnsi="Times New Roman" w:cs="Times New Roman"/>
          <w:color w:val="333333"/>
          <w:sz w:val="24"/>
          <w:szCs w:val="24"/>
        </w:rPr>
        <w:t>включающий</w:t>
      </w:r>
      <w:proofErr w:type="gramEnd"/>
      <w:r w:rsidRPr="00115E31">
        <w:rPr>
          <w:rFonts w:ascii="Times New Roman" w:eastAsia="Times New Roman" w:hAnsi="Times New Roman" w:cs="Times New Roman"/>
          <w:color w:val="333333"/>
          <w:sz w:val="24"/>
          <w:szCs w:val="24"/>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29.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Системы оповещения и управления эвакуацией людей должны быть автономными и оборудованы источниками бесперебойного электропитания.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115E31">
        <w:rPr>
          <w:rFonts w:ascii="Times New Roman" w:eastAsia="Times New Roman" w:hAnsi="Times New Roman" w:cs="Times New Roman"/>
          <w:color w:val="333333"/>
          <w:sz w:val="24"/>
          <w:szCs w:val="24"/>
        </w:rPr>
        <w:t>оповещателями</w:t>
      </w:r>
      <w:proofErr w:type="spellEnd"/>
      <w:r w:rsidRPr="00115E31">
        <w:rPr>
          <w:rFonts w:ascii="Times New Roman" w:eastAsia="Times New Roman" w:hAnsi="Times New Roman" w:cs="Times New Roman"/>
          <w:color w:val="333333"/>
          <w:sz w:val="24"/>
          <w:szCs w:val="24"/>
        </w:rPr>
        <w:t xml:space="preserve">, должен быть выше допустимого уровня шума. Речевые </w:t>
      </w:r>
      <w:proofErr w:type="spellStart"/>
      <w:r w:rsidRPr="00115E31">
        <w:rPr>
          <w:rFonts w:ascii="Times New Roman" w:eastAsia="Times New Roman" w:hAnsi="Times New Roman" w:cs="Times New Roman"/>
          <w:color w:val="333333"/>
          <w:sz w:val="24"/>
          <w:szCs w:val="24"/>
        </w:rPr>
        <w:t>оповещатели</w:t>
      </w:r>
      <w:proofErr w:type="spellEnd"/>
      <w:r w:rsidRPr="00115E31">
        <w:rPr>
          <w:rFonts w:ascii="Times New Roman" w:eastAsia="Times New Roman" w:hAnsi="Times New Roman" w:cs="Times New Roman"/>
          <w:color w:val="333333"/>
          <w:sz w:val="24"/>
          <w:szCs w:val="24"/>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 xml:space="preserve">IV. </w:t>
      </w:r>
      <w:proofErr w:type="gramStart"/>
      <w:r w:rsidRPr="00115E31">
        <w:rPr>
          <w:rFonts w:ascii="Times New Roman" w:eastAsia="Times New Roman" w:hAnsi="Times New Roman" w:cs="Times New Roman"/>
          <w:b/>
          <w:bCs/>
          <w:color w:val="333333"/>
          <w:sz w:val="24"/>
          <w:szCs w:val="24"/>
        </w:rPr>
        <w:t>Контроль за</w:t>
      </w:r>
      <w:proofErr w:type="gramEnd"/>
      <w:r w:rsidRPr="00115E31">
        <w:rPr>
          <w:rFonts w:ascii="Times New Roman" w:eastAsia="Times New Roman" w:hAnsi="Times New Roman" w:cs="Times New Roman"/>
          <w:b/>
          <w:bCs/>
          <w:color w:val="333333"/>
          <w:sz w:val="24"/>
          <w:szCs w:val="24"/>
        </w:rPr>
        <w:t xml:space="preserve"> выполнением требований к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32. </w:t>
      </w:r>
      <w:proofErr w:type="gramStart"/>
      <w:r w:rsidRPr="00115E31">
        <w:rPr>
          <w:rFonts w:ascii="Times New Roman" w:eastAsia="Times New Roman" w:hAnsi="Times New Roman" w:cs="Times New Roman"/>
          <w:color w:val="333333"/>
          <w:sz w:val="24"/>
          <w:szCs w:val="24"/>
        </w:rPr>
        <w:t xml:space="preserve">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w:t>
      </w:r>
      <w:r w:rsidRPr="00115E31">
        <w:rPr>
          <w:rFonts w:ascii="Times New Roman" w:eastAsia="Times New Roman" w:hAnsi="Times New Roman" w:cs="Times New Roman"/>
          <w:color w:val="333333"/>
          <w:sz w:val="24"/>
          <w:szCs w:val="24"/>
        </w:rPr>
        <w:lastRenderedPageBreak/>
        <w:t>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б) оценки </w:t>
      </w:r>
      <w:proofErr w:type="gramStart"/>
      <w:r w:rsidRPr="00115E31">
        <w:rPr>
          <w:rFonts w:ascii="Times New Roman" w:eastAsia="Times New Roman" w:hAnsi="Times New Roman" w:cs="Times New Roman"/>
          <w:color w:val="333333"/>
          <w:sz w:val="24"/>
          <w:szCs w:val="24"/>
        </w:rPr>
        <w:t>эффективности использования систем обеспечения антитеррористической защищенности</w:t>
      </w:r>
      <w:proofErr w:type="gramEnd"/>
      <w:r w:rsidRPr="00115E31">
        <w:rPr>
          <w:rFonts w:ascii="Times New Roman" w:eastAsia="Times New Roman" w:hAnsi="Times New Roman" w:cs="Times New Roman"/>
          <w:color w:val="333333"/>
          <w:sz w:val="24"/>
          <w:szCs w:val="24"/>
        </w:rPr>
        <w:t xml:space="preserve"> объектов (территорий) и реализации требований к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115E31">
        <w:rPr>
          <w:rFonts w:ascii="Times New Roman" w:eastAsia="Times New Roman" w:hAnsi="Times New Roman" w:cs="Times New Roman"/>
          <w:color w:val="333333"/>
          <w:sz w:val="24"/>
          <w:szCs w:val="24"/>
        </w:rPr>
        <w:t>позднее</w:t>
      </w:r>
      <w:proofErr w:type="gramEnd"/>
      <w:r w:rsidRPr="00115E31">
        <w:rPr>
          <w:rFonts w:ascii="Times New Roman" w:eastAsia="Times New Roman" w:hAnsi="Times New Roman" w:cs="Times New Roman"/>
          <w:color w:val="333333"/>
          <w:sz w:val="24"/>
          <w:szCs w:val="24"/>
        </w:rPr>
        <w:t xml:space="preserve"> чем за 30 дней до начала ее проведения посредством направления копии соответствующего приказа (распоряжения).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35. </w:t>
      </w:r>
      <w:proofErr w:type="gramStart"/>
      <w:r w:rsidRPr="00115E31">
        <w:rPr>
          <w:rFonts w:ascii="Times New Roman" w:eastAsia="Times New Roman" w:hAnsi="Times New Roman" w:cs="Times New Roman"/>
          <w:color w:val="333333"/>
          <w:sz w:val="24"/>
          <w:szCs w:val="24"/>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при необходимости актуализации паспорта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в целях осуществления </w:t>
      </w:r>
      <w:proofErr w:type="gramStart"/>
      <w:r w:rsidRPr="00115E31">
        <w:rPr>
          <w:rFonts w:ascii="Times New Roman" w:eastAsia="Times New Roman" w:hAnsi="Times New Roman" w:cs="Times New Roman"/>
          <w:color w:val="333333"/>
          <w:sz w:val="24"/>
          <w:szCs w:val="24"/>
        </w:rPr>
        <w:t>контроля за</w:t>
      </w:r>
      <w:proofErr w:type="gramEnd"/>
      <w:r w:rsidRPr="00115E31">
        <w:rPr>
          <w:rFonts w:ascii="Times New Roman" w:eastAsia="Times New Roman" w:hAnsi="Times New Roman" w:cs="Times New Roman"/>
          <w:color w:val="333333"/>
          <w:sz w:val="24"/>
          <w:szCs w:val="24"/>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36. Срок проведения проверки антитеррористической защищенности объекта (территории) не может превышать 5 рабочих дней.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lastRenderedPageBreak/>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39. </w:t>
      </w:r>
      <w:proofErr w:type="gramStart"/>
      <w:r w:rsidRPr="00115E31">
        <w:rPr>
          <w:rFonts w:ascii="Times New Roman" w:eastAsia="Times New Roman" w:hAnsi="Times New Roman" w:cs="Times New Roman"/>
          <w:color w:val="333333"/>
          <w:sz w:val="24"/>
          <w:szCs w:val="24"/>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115E31">
        <w:rPr>
          <w:rFonts w:ascii="Times New Roman" w:eastAsia="Times New Roman" w:hAnsi="Times New Roman" w:cs="Times New Roman"/>
          <w:color w:val="333333"/>
          <w:sz w:val="24"/>
          <w:szCs w:val="24"/>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40. При направлении в соответствии с </w:t>
      </w:r>
      <w:hyperlink r:id="rId20" w:anchor="1039" w:history="1">
        <w:r w:rsidRPr="00115E31">
          <w:rPr>
            <w:rFonts w:ascii="Times New Roman" w:eastAsia="Times New Roman" w:hAnsi="Times New Roman" w:cs="Times New Roman"/>
            <w:color w:val="808080"/>
            <w:sz w:val="24"/>
            <w:szCs w:val="24"/>
            <w:u w:val="single"/>
          </w:rPr>
          <w:t>пунктом 39</w:t>
        </w:r>
      </w:hyperlink>
      <w:r w:rsidRPr="00115E31">
        <w:rPr>
          <w:rFonts w:ascii="Times New Roman" w:eastAsia="Times New Roman" w:hAnsi="Times New Roman" w:cs="Times New Roman"/>
          <w:color w:val="333333"/>
          <w:sz w:val="24"/>
          <w:szCs w:val="24"/>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115E31">
        <w:rPr>
          <w:rFonts w:ascii="Times New Roman" w:eastAsia="Times New Roman" w:hAnsi="Times New Roman" w:cs="Times New Roman"/>
          <w:color w:val="333333"/>
          <w:sz w:val="24"/>
          <w:szCs w:val="24"/>
        </w:rPr>
        <w:t>дств св</w:t>
      </w:r>
      <w:proofErr w:type="gramEnd"/>
      <w:r w:rsidRPr="00115E31">
        <w:rPr>
          <w:rFonts w:ascii="Times New Roman" w:eastAsia="Times New Roman" w:hAnsi="Times New Roman" w:cs="Times New Roman"/>
          <w:color w:val="333333"/>
          <w:sz w:val="24"/>
          <w:szCs w:val="24"/>
        </w:rPr>
        <w:t>язи, сообщает: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свою фамилию, имя, отчество (при наличии) и занимаемую должность;</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наименование объекта (территории) и его точный адрес;</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дату и время получения информации об угрозе совершения или о совершении террористического акта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г) характер информации об угрозе совершения террористического акта или характер совершенного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 количество находящихся на объекте (территории) людей;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безопасную и беспрепятственную эвакуацию работников, обучающихся и иных лиц, находящихся на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в) усиление охраны и контроля пропускного и </w:t>
      </w:r>
      <w:proofErr w:type="spellStart"/>
      <w:r w:rsidRPr="00115E31">
        <w:rPr>
          <w:rFonts w:ascii="Times New Roman" w:eastAsia="Times New Roman" w:hAnsi="Times New Roman" w:cs="Times New Roman"/>
          <w:color w:val="333333"/>
          <w:sz w:val="24"/>
          <w:szCs w:val="24"/>
        </w:rPr>
        <w:t>внутриобъектового</w:t>
      </w:r>
      <w:proofErr w:type="spellEnd"/>
      <w:r w:rsidRPr="00115E31">
        <w:rPr>
          <w:rFonts w:ascii="Times New Roman" w:eastAsia="Times New Roman" w:hAnsi="Times New Roman" w:cs="Times New Roman"/>
          <w:color w:val="333333"/>
          <w:sz w:val="24"/>
          <w:szCs w:val="24"/>
        </w:rPr>
        <w:t xml:space="preserve"> режимов, а также прекращение доступа людей и транспортных средств на объект (территорию);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VI. Паспорт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1" w:anchor="2000" w:history="1">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безопасности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44. </w:t>
      </w:r>
      <w:hyperlink r:id="rId22" w:anchor="2000" w:history="1">
        <w:proofErr w:type="gramStart"/>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xml:space="preserve">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w:t>
      </w:r>
      <w:r w:rsidRPr="00115E31">
        <w:rPr>
          <w:rFonts w:ascii="Times New Roman" w:eastAsia="Times New Roman" w:hAnsi="Times New Roman" w:cs="Times New Roman"/>
          <w:color w:val="333333"/>
          <w:sz w:val="24"/>
          <w:szCs w:val="24"/>
        </w:rPr>
        <w:lastRenderedPageBreak/>
        <w:t>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w:t>
      </w:r>
      <w:proofErr w:type="gramEnd"/>
      <w:r w:rsidRPr="00115E31">
        <w:rPr>
          <w:rFonts w:ascii="Times New Roman" w:eastAsia="Times New Roman" w:hAnsi="Times New Roman" w:cs="Times New Roman"/>
          <w:color w:val="333333"/>
          <w:sz w:val="24"/>
          <w:szCs w:val="24"/>
        </w:rPr>
        <w:t xml:space="preserve"> правообладателем объекта (территории), или уполномоченным им лицом.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45. Согласование </w:t>
      </w:r>
      <w:hyperlink r:id="rId23"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24" w:anchor="1044" w:history="1">
        <w:r w:rsidRPr="00115E31">
          <w:rPr>
            <w:rFonts w:ascii="Times New Roman" w:eastAsia="Times New Roman" w:hAnsi="Times New Roman" w:cs="Times New Roman"/>
            <w:color w:val="808080"/>
            <w:sz w:val="24"/>
            <w:szCs w:val="24"/>
            <w:u w:val="single"/>
          </w:rPr>
          <w:t>пункте 44</w:t>
        </w:r>
      </w:hyperlink>
      <w:r w:rsidRPr="00115E31">
        <w:rPr>
          <w:rFonts w:ascii="Times New Roman" w:eastAsia="Times New Roman" w:hAnsi="Times New Roman" w:cs="Times New Roman"/>
          <w:color w:val="333333"/>
          <w:sz w:val="24"/>
          <w:szCs w:val="24"/>
        </w:rPr>
        <w:t> настоящих требований.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46. </w:t>
      </w:r>
      <w:hyperlink r:id="rId25" w:anchor="2000" w:history="1">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47. </w:t>
      </w:r>
      <w:hyperlink r:id="rId26" w:anchor="2000" w:history="1">
        <w:proofErr w:type="gramStart"/>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48. Актуализация </w:t>
      </w:r>
      <w:hyperlink r:id="rId27"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а) общей площади и периметра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 количества критических элементов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 мер по инженерно-технической защите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49. Изменения прилагаются ко всем экземплярам </w:t>
      </w:r>
      <w:hyperlink r:id="rId28" w:anchor="2000" w:history="1">
        <w:r w:rsidRPr="00115E31">
          <w:rPr>
            <w:rFonts w:ascii="Times New Roman" w:eastAsia="Times New Roman" w:hAnsi="Times New Roman" w:cs="Times New Roman"/>
            <w:color w:val="808080"/>
            <w:sz w:val="24"/>
            <w:szCs w:val="24"/>
            <w:u w:val="single"/>
          </w:rPr>
          <w:t>паспорта</w:t>
        </w:r>
      </w:hyperlink>
      <w:r w:rsidRPr="00115E31">
        <w:rPr>
          <w:rFonts w:ascii="Times New Roman" w:eastAsia="Times New Roman" w:hAnsi="Times New Roman" w:cs="Times New Roman"/>
          <w:color w:val="333333"/>
          <w:sz w:val="24"/>
          <w:szCs w:val="24"/>
        </w:rPr>
        <w:t> безопасности объекта (территории) с указанием причин и дат их внесения.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50. </w:t>
      </w:r>
      <w:hyperlink r:id="rId29" w:anchor="2000" w:history="1">
        <w:r w:rsidRPr="00115E31">
          <w:rPr>
            <w:rFonts w:ascii="Times New Roman" w:eastAsia="Times New Roman" w:hAnsi="Times New Roman" w:cs="Times New Roman"/>
            <w:color w:val="808080"/>
            <w:sz w:val="24"/>
            <w:szCs w:val="24"/>
            <w:u w:val="single"/>
          </w:rPr>
          <w:t>Паспорт</w:t>
        </w:r>
      </w:hyperlink>
      <w:r w:rsidRPr="00115E31">
        <w:rPr>
          <w:rFonts w:ascii="Times New Roman" w:eastAsia="Times New Roman" w:hAnsi="Times New Roman" w:cs="Times New Roman"/>
          <w:color w:val="333333"/>
          <w:sz w:val="24"/>
          <w:szCs w:val="24"/>
        </w:rPr>
        <w:t xml:space="preserve"> безопасности объекта (территории), признанный по результатам его </w:t>
      </w:r>
      <w:proofErr w:type="gramStart"/>
      <w:r w:rsidRPr="00115E31">
        <w:rPr>
          <w:rFonts w:ascii="Times New Roman" w:eastAsia="Times New Roman" w:hAnsi="Times New Roman" w:cs="Times New Roman"/>
          <w:color w:val="333333"/>
          <w:sz w:val="24"/>
          <w:szCs w:val="24"/>
        </w:rPr>
        <w:t>актуализации</w:t>
      </w:r>
      <w:proofErr w:type="gramEnd"/>
      <w:r w:rsidRPr="00115E31">
        <w:rPr>
          <w:rFonts w:ascii="Times New Roman" w:eastAsia="Times New Roman" w:hAnsi="Times New Roman" w:cs="Times New Roman"/>
          <w:color w:val="333333"/>
          <w:sz w:val="24"/>
          <w:szCs w:val="24"/>
        </w:rPr>
        <w:t xml:space="preserve"> нуждающимся в замене, после замены хранится на объекте (территории) в течение 5 лет.</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УТВЕРЖДЕНА</w:t>
      </w:r>
      <w:proofErr w:type="gramEnd"/>
      <w:r w:rsidRPr="00115E31">
        <w:rPr>
          <w:rFonts w:ascii="Times New Roman" w:eastAsia="Times New Roman" w:hAnsi="Times New Roman" w:cs="Times New Roman"/>
          <w:color w:val="333333"/>
          <w:sz w:val="24"/>
          <w:szCs w:val="24"/>
        </w:rPr>
        <w:br/>
      </w:r>
      <w:hyperlink r:id="rId30" w:anchor="0" w:history="1">
        <w:r w:rsidRPr="00115E31">
          <w:rPr>
            <w:rFonts w:ascii="Times New Roman" w:eastAsia="Times New Roman" w:hAnsi="Times New Roman" w:cs="Times New Roman"/>
            <w:color w:val="808080"/>
            <w:sz w:val="24"/>
            <w:szCs w:val="24"/>
            <w:u w:val="single"/>
          </w:rPr>
          <w:t>постановлением</w:t>
        </w:r>
      </w:hyperlink>
      <w:r w:rsidRPr="00115E31">
        <w:rPr>
          <w:rFonts w:ascii="Times New Roman" w:eastAsia="Times New Roman" w:hAnsi="Times New Roman" w:cs="Times New Roman"/>
          <w:color w:val="333333"/>
          <w:sz w:val="24"/>
          <w:szCs w:val="24"/>
        </w:rPr>
        <w:t> Правительства</w:t>
      </w:r>
      <w:r w:rsidRPr="00115E31">
        <w:rPr>
          <w:rFonts w:ascii="Times New Roman" w:eastAsia="Times New Roman" w:hAnsi="Times New Roman" w:cs="Times New Roman"/>
          <w:color w:val="333333"/>
          <w:sz w:val="24"/>
          <w:szCs w:val="24"/>
        </w:rPr>
        <w:br/>
        <w:t>Российской Федерации</w:t>
      </w:r>
      <w:r w:rsidRPr="00115E31">
        <w:rPr>
          <w:rFonts w:ascii="Times New Roman" w:eastAsia="Times New Roman" w:hAnsi="Times New Roman" w:cs="Times New Roman"/>
          <w:color w:val="333333"/>
          <w:sz w:val="24"/>
          <w:szCs w:val="24"/>
        </w:rPr>
        <w:br/>
        <w:t>от 2 августа 2019 г. № 1006</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ФОРМА</w:t>
      </w:r>
      <w:r w:rsidRPr="00115E31">
        <w:rPr>
          <w:rFonts w:ascii="Times New Roman" w:eastAsia="Times New Roman" w:hAnsi="Times New Roman" w:cs="Times New Roman"/>
          <w:b/>
          <w:bCs/>
          <w:color w:val="333333"/>
          <w:sz w:val="24"/>
          <w:szCs w:val="24"/>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(пометка или гриф)</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Экз. № 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УТВЕРЖДАЮ</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(Министр просвещения Российской Федерации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(руководитель иного органа (организации),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являющегося правообладателем объекта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(территории), или уполномоченное им лицо)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 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 ___________ 20__ г.</w:t>
      </w:r>
    </w:p>
    <w:tbl>
      <w:tblPr>
        <w:tblW w:w="0" w:type="auto"/>
        <w:tblCellMar>
          <w:top w:w="15" w:type="dxa"/>
          <w:left w:w="15" w:type="dxa"/>
          <w:bottom w:w="15" w:type="dxa"/>
          <w:right w:w="15" w:type="dxa"/>
        </w:tblCellMar>
        <w:tblLook w:val="04A0" w:firstRow="1" w:lastRow="0" w:firstColumn="1" w:lastColumn="0" w:noHBand="0" w:noVBand="1"/>
      </w:tblPr>
      <w:tblGrid>
        <w:gridCol w:w="1873"/>
        <w:gridCol w:w="2377"/>
        <w:gridCol w:w="2020"/>
        <w:gridCol w:w="3115"/>
      </w:tblGrid>
      <w:tr w:rsidR="00115E31" w:rsidRPr="00115E31" w:rsidTr="00115E31">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СОГЛАСОВАНО     (руководитель территориального органа безопасности)    </w:t>
            </w:r>
          </w:p>
        </w:tc>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b/>
                <w:bCs/>
                <w:sz w:val="24"/>
                <w:szCs w:val="24"/>
              </w:rPr>
            </w:pPr>
            <w:proofErr w:type="gramStart"/>
            <w:r w:rsidRPr="00115E31">
              <w:rPr>
                <w:rFonts w:ascii="Times New Roman" w:eastAsia="Times New Roman" w:hAnsi="Times New Roman" w:cs="Times New Roman"/>
                <w:b/>
                <w:bCs/>
                <w:sz w:val="24"/>
                <w:szCs w:val="24"/>
              </w:rPr>
              <w:t xml:space="preserve">СОГЛАСОВАНО ____________________________ (руководитель территориального органа </w:t>
            </w:r>
            <w:proofErr w:type="spellStart"/>
            <w:r w:rsidRPr="00115E31">
              <w:rPr>
                <w:rFonts w:ascii="Times New Roman" w:eastAsia="Times New Roman" w:hAnsi="Times New Roman" w:cs="Times New Roman"/>
                <w:b/>
                <w:bCs/>
                <w:sz w:val="24"/>
                <w:szCs w:val="24"/>
              </w:rPr>
              <w:t>Росгвардии</w:t>
            </w:r>
            <w:proofErr w:type="spellEnd"/>
            <w:r w:rsidRPr="00115E31">
              <w:rPr>
                <w:rFonts w:ascii="Times New Roman" w:eastAsia="Times New Roman" w:hAnsi="Times New Roman" w:cs="Times New Roman"/>
                <w:b/>
                <w:bCs/>
                <w:sz w:val="24"/>
                <w:szCs w:val="24"/>
              </w:rPr>
              <w:t xml:space="preserve"> или подразделения вневедомственной охраны войск национальной гвардии Российской Федерации</w:t>
            </w:r>
            <w:proofErr w:type="gramEnd"/>
          </w:p>
        </w:tc>
      </w:tr>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_____________ (подпись)</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________________ (инициалы, фамилия)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 (подпись)</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_________________ (инициалы, фамилия)    </w:t>
            </w:r>
          </w:p>
        </w:tc>
      </w:tr>
      <w:tr w:rsidR="00115E31" w:rsidRPr="00115E31" w:rsidTr="00115E31">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"____" _______________ 20 ___ г.</w:t>
            </w:r>
          </w:p>
        </w:tc>
        <w:tc>
          <w:tcPr>
            <w:tcW w:w="0" w:type="auto"/>
            <w:gridSpan w:val="2"/>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"____" _______________ 20 ___ г.</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СОГЛАСОВАНО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руководитель территориального органа МЧС России)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______________________ 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"___" ___________ 20__ г.</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ПАСПОРТ БЕЗОПАСНОСТИ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(наименование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(наименование населенного пункта)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20___ год</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I. Общие сведения об объекте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w:t>
      </w:r>
      <w:proofErr w:type="gramStart"/>
      <w:r w:rsidRPr="00115E31">
        <w:rPr>
          <w:rFonts w:ascii="Times New Roman" w:eastAsia="Times New Roman" w:hAnsi="Times New Roman" w:cs="Times New Roman"/>
          <w:color w:val="333333"/>
          <w:sz w:val="24"/>
          <w:szCs w:val="24"/>
        </w:rPr>
        <w:t>(наименование, адрес, телефон, факс, адрес электронной почты органа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(организации), являющегося правообладателем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(адрес объекта (территории), телефон, факс, адрес электронной почты)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(основной вид деятельности органа (организации)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(категория опасности объекта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(общая площадь объекта (кв. метров), протяженность периметра (метров)</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(номер свидетельства о государственной регистрации права на пользование</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земельным участком и свидетельства о праве пользования объектом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недвижимости, дата их выдачи)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(ф.и.о. должностного лица, осуществляющего непосредственное руководство</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деятельностью работников на объекте (территории), </w:t>
      </w:r>
      <w:proofErr w:type="gramStart"/>
      <w:r w:rsidRPr="00115E31">
        <w:rPr>
          <w:rFonts w:ascii="Times New Roman" w:eastAsia="Times New Roman" w:hAnsi="Times New Roman" w:cs="Times New Roman"/>
          <w:color w:val="333333"/>
          <w:sz w:val="24"/>
          <w:szCs w:val="24"/>
        </w:rPr>
        <w:t>служебный</w:t>
      </w:r>
      <w:proofErr w:type="gramEnd"/>
      <w:r w:rsidRPr="00115E31">
        <w:rPr>
          <w:rFonts w:ascii="Times New Roman" w:eastAsia="Times New Roman" w:hAnsi="Times New Roman" w:cs="Times New Roman"/>
          <w:color w:val="333333"/>
          <w:sz w:val="24"/>
          <w:szCs w:val="24"/>
        </w:rPr>
        <w:t xml:space="preserve"> и мобильный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телефоны, адрес электронной почты)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(ф.и.о. руководителя органа (организации), являющегося правообладателем</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объекта (территории), служебный и мобильный телефоны, адрес электронной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почты)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II. Сведения о работниках, обучающихся и иных лицах, находящихся </w:t>
      </w:r>
      <w:proofErr w:type="gramStart"/>
      <w:r w:rsidRPr="00115E31">
        <w:rPr>
          <w:rFonts w:ascii="Times New Roman" w:eastAsia="Times New Roman" w:hAnsi="Times New Roman" w:cs="Times New Roman"/>
          <w:color w:val="333333"/>
          <w:sz w:val="24"/>
          <w:szCs w:val="24"/>
        </w:rPr>
        <w:t>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1. Режим работы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том числе продолжительность, начало и окончание рабочего дня)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2. Общее количество работников ________________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3. Среднее количество </w:t>
      </w:r>
      <w:proofErr w:type="gramStart"/>
      <w:r w:rsidRPr="00115E31">
        <w:rPr>
          <w:rFonts w:ascii="Times New Roman" w:eastAsia="Times New Roman" w:hAnsi="Times New Roman" w:cs="Times New Roman"/>
          <w:color w:val="333333"/>
          <w:sz w:val="24"/>
          <w:szCs w:val="24"/>
        </w:rPr>
        <w:t>находящихся</w:t>
      </w:r>
      <w:proofErr w:type="gramEnd"/>
      <w:r w:rsidRPr="00115E31">
        <w:rPr>
          <w:rFonts w:ascii="Times New Roman" w:eastAsia="Times New Roman" w:hAnsi="Times New Roman" w:cs="Times New Roman"/>
          <w:color w:val="333333"/>
          <w:sz w:val="24"/>
          <w:szCs w:val="24"/>
        </w:rPr>
        <w:t xml:space="preserve"> на объекте (территории) в  течение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дня работников, обучающихся и иных лиц, в  том  числе  арендаторов,  лиц,</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осуществляющих</w:t>
      </w:r>
      <w:proofErr w:type="gramEnd"/>
      <w:r w:rsidRPr="00115E31">
        <w:rPr>
          <w:rFonts w:ascii="Times New Roman" w:eastAsia="Times New Roman" w:hAnsi="Times New Roman" w:cs="Times New Roman"/>
          <w:color w:val="333333"/>
          <w:sz w:val="24"/>
          <w:szCs w:val="24"/>
        </w:rPr>
        <w:t xml:space="preserve">  безвозмездное  пользование  имуществом,    находящимся на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сотрудников  охранных  организаций  (единовременно)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4.  Среднее  количество  </w:t>
      </w:r>
      <w:proofErr w:type="gramStart"/>
      <w:r w:rsidRPr="00115E31">
        <w:rPr>
          <w:rFonts w:ascii="Times New Roman" w:eastAsia="Times New Roman" w:hAnsi="Times New Roman" w:cs="Times New Roman"/>
          <w:color w:val="333333"/>
          <w:sz w:val="24"/>
          <w:szCs w:val="24"/>
        </w:rPr>
        <w:t>находящихся</w:t>
      </w:r>
      <w:proofErr w:type="gramEnd"/>
      <w:r w:rsidRPr="00115E31">
        <w:rPr>
          <w:rFonts w:ascii="Times New Roman" w:eastAsia="Times New Roman" w:hAnsi="Times New Roman" w:cs="Times New Roman"/>
          <w:color w:val="333333"/>
          <w:sz w:val="24"/>
          <w:szCs w:val="24"/>
        </w:rPr>
        <w:t xml:space="preserve">  на  объекте     (территории) 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нерабочее  время,  ночью,  в  выходные  и  праздничные  дни   работников,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обучающихся и иных лиц, в  том  числе  арендаторов,  лиц,  осуществляющих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безвозмездное   пользование   имуществом,    находящимся       на объекте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(территории), сотрудников охранных организаций _________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5.   Сведения   об   арендаторах,   иных    лицах    (организациях),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осуществляющих</w:t>
      </w:r>
      <w:proofErr w:type="gramEnd"/>
      <w:r w:rsidRPr="00115E31">
        <w:rPr>
          <w:rFonts w:ascii="Times New Roman" w:eastAsia="Times New Roman" w:hAnsi="Times New Roman" w:cs="Times New Roman"/>
          <w:color w:val="333333"/>
          <w:sz w:val="24"/>
          <w:szCs w:val="24"/>
        </w:rPr>
        <w:t xml:space="preserve">  безвозмездное  пользование  имуществом,    находящимся на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(полное и сокращенное наименование организации, основной вид</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деятельности, общее количество работников, расположение рабочих мест </w:t>
      </w:r>
      <w:proofErr w:type="gramStart"/>
      <w:r w:rsidRPr="00115E31">
        <w:rPr>
          <w:rFonts w:ascii="Times New Roman" w:eastAsia="Times New Roman" w:hAnsi="Times New Roman" w:cs="Times New Roman"/>
          <w:color w:val="333333"/>
          <w:sz w:val="24"/>
          <w:szCs w:val="24"/>
        </w:rPr>
        <w:t>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занимаемая площадь (кв. метров), режим работы,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ф.и.о. руководителя-арендатора, номера (служебного и мобильного)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телефонов руководителя организации, срок действия аренды и (или) иные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условия нахождения (размещения) на объекте (территории)</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III. Сведения о критических элементах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1. Перечень критических элементов объекта (территории) (при наличии)</w:t>
      </w:r>
    </w:p>
    <w:tbl>
      <w:tblPr>
        <w:tblW w:w="0" w:type="auto"/>
        <w:tblCellMar>
          <w:top w:w="15" w:type="dxa"/>
          <w:left w:w="15" w:type="dxa"/>
          <w:bottom w:w="15" w:type="dxa"/>
          <w:right w:w="15" w:type="dxa"/>
        </w:tblCellMar>
        <w:tblLook w:val="04A0" w:firstRow="1" w:lastRow="0" w:firstColumn="1" w:lastColumn="0" w:noHBand="0" w:noVBand="1"/>
      </w:tblPr>
      <w:tblGrid>
        <w:gridCol w:w="399"/>
        <w:gridCol w:w="1848"/>
        <w:gridCol w:w="2302"/>
        <w:gridCol w:w="1172"/>
        <w:gridCol w:w="2177"/>
        <w:gridCol w:w="1487"/>
      </w:tblGrid>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 xml:space="preserve">№ </w:t>
            </w:r>
            <w:proofErr w:type="gramStart"/>
            <w:r w:rsidRPr="00115E31">
              <w:rPr>
                <w:rFonts w:ascii="Times New Roman" w:eastAsia="Times New Roman" w:hAnsi="Times New Roman" w:cs="Times New Roman"/>
                <w:b/>
                <w:bCs/>
                <w:sz w:val="24"/>
                <w:szCs w:val="24"/>
              </w:rPr>
              <w:t>п</w:t>
            </w:r>
            <w:proofErr w:type="gramEnd"/>
            <w:r w:rsidRPr="00115E31">
              <w:rPr>
                <w:rFonts w:ascii="Times New Roman" w:eastAsia="Times New Roman" w:hAnsi="Times New Roman" w:cs="Times New Roman"/>
                <w:b/>
                <w:bCs/>
                <w:sz w:val="24"/>
                <w:szCs w:val="24"/>
              </w:rPr>
              <w:t>/п</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Наименование критического элемента</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Количество работников, обучающихся и иных лиц, находящихся на критическом элементе (человек)</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Общая площадь (кв. метров)</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Характер террористической угрозы</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Возможные последствия</w:t>
            </w:r>
          </w:p>
        </w:tc>
      </w:tr>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2. Возможные места и способы проникновения террористов на объект (территорию) 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3. Наиболее вероятные средства поражения, которые могут применить террористы при совершении террористического акта________.</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IV. Прогноз последствий в результате совершения на объекте (территории) террористического акта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1.   Предполагаемые       модели             действий    нарушителей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(краткое описание основных угроз совершения террористического акта 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объекте (территории) (возможность размещения на объекте (территории)</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взрывных устройств, захват заложников из числа работников, обучающихся 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иных лиц, находящихся на объекте (территории), наличие рисков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химического, биологического и радиационного заражения (загрязнения)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2.  Вероятные  последствия  совершения  террористического    акта </w:t>
      </w:r>
      <w:proofErr w:type="gramStart"/>
      <w:r w:rsidRPr="00115E31">
        <w:rPr>
          <w:rFonts w:ascii="Times New Roman" w:eastAsia="Times New Roman" w:hAnsi="Times New Roman" w:cs="Times New Roman"/>
          <w:color w:val="333333"/>
          <w:sz w:val="24"/>
          <w:szCs w:val="24"/>
        </w:rPr>
        <w:t>на</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proofErr w:type="gramStart"/>
      <w:r w:rsidRPr="00115E31">
        <w:rPr>
          <w:rFonts w:ascii="Times New Roman" w:eastAsia="Times New Roman" w:hAnsi="Times New Roman" w:cs="Times New Roman"/>
          <w:color w:val="333333"/>
          <w:sz w:val="24"/>
          <w:szCs w:val="24"/>
        </w:rPr>
        <w:t>объекте</w:t>
      </w:r>
      <w:proofErr w:type="gramEnd"/>
      <w:r w:rsidRPr="00115E31">
        <w:rPr>
          <w:rFonts w:ascii="Times New Roman" w:eastAsia="Times New Roman" w:hAnsi="Times New Roman" w:cs="Times New Roman"/>
          <w:color w:val="333333"/>
          <w:sz w:val="24"/>
          <w:szCs w:val="24"/>
        </w:rPr>
        <w:t xml:space="preserve"> (территории) 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w:t>
      </w:r>
      <w:proofErr w:type="gramStart"/>
      <w:r w:rsidRPr="00115E31">
        <w:rPr>
          <w:rFonts w:ascii="Times New Roman" w:eastAsia="Times New Roman" w:hAnsi="Times New Roman" w:cs="Times New Roman"/>
          <w:color w:val="333333"/>
          <w:sz w:val="24"/>
          <w:szCs w:val="24"/>
        </w:rPr>
        <w:t>(площадь возможной зоны разрушения (заражения) в случае совершения</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террористического акта (кв. метров), иные ситуации в результате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совершения террористического акта)</w:t>
      </w:r>
    </w:p>
    <w:p w:rsidR="00115E31" w:rsidRPr="00115E31" w:rsidRDefault="00115E31" w:rsidP="00115E31">
      <w:pPr>
        <w:shd w:val="clear" w:color="auto" w:fill="FFFFFF"/>
        <w:spacing w:after="235" w:line="249" w:lineRule="atLeast"/>
        <w:outlineLvl w:val="2"/>
        <w:rPr>
          <w:rFonts w:ascii="Times New Roman" w:eastAsia="Times New Roman" w:hAnsi="Times New Roman" w:cs="Times New Roman"/>
          <w:b/>
          <w:bCs/>
          <w:color w:val="333333"/>
          <w:sz w:val="24"/>
          <w:szCs w:val="24"/>
        </w:rPr>
      </w:pPr>
      <w:r w:rsidRPr="00115E31">
        <w:rPr>
          <w:rFonts w:ascii="Times New Roman" w:eastAsia="Times New Roman" w:hAnsi="Times New Roman" w:cs="Times New Roman"/>
          <w:b/>
          <w:bCs/>
          <w:color w:val="333333"/>
          <w:sz w:val="24"/>
          <w:szCs w:val="24"/>
        </w:rPr>
        <w:t>V. Оценка социально-экономических последствий совершения террористического акта на объекте (территории)</w:t>
      </w:r>
    </w:p>
    <w:tbl>
      <w:tblPr>
        <w:tblW w:w="0" w:type="auto"/>
        <w:tblCellMar>
          <w:top w:w="15" w:type="dxa"/>
          <w:left w:w="15" w:type="dxa"/>
          <w:bottom w:w="15" w:type="dxa"/>
          <w:right w:w="15" w:type="dxa"/>
        </w:tblCellMar>
        <w:tblLook w:val="04A0" w:firstRow="1" w:lastRow="0" w:firstColumn="1" w:lastColumn="0" w:noHBand="0" w:noVBand="1"/>
      </w:tblPr>
      <w:tblGrid>
        <w:gridCol w:w="513"/>
        <w:gridCol w:w="2632"/>
        <w:gridCol w:w="3107"/>
        <w:gridCol w:w="3133"/>
      </w:tblGrid>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 xml:space="preserve">№ </w:t>
            </w:r>
            <w:proofErr w:type="gramStart"/>
            <w:r w:rsidRPr="00115E31">
              <w:rPr>
                <w:rFonts w:ascii="Times New Roman" w:eastAsia="Times New Roman" w:hAnsi="Times New Roman" w:cs="Times New Roman"/>
                <w:b/>
                <w:bCs/>
                <w:sz w:val="24"/>
                <w:szCs w:val="24"/>
              </w:rPr>
              <w:t>п</w:t>
            </w:r>
            <w:proofErr w:type="gramEnd"/>
            <w:r w:rsidRPr="00115E31">
              <w:rPr>
                <w:rFonts w:ascii="Times New Roman" w:eastAsia="Times New Roman" w:hAnsi="Times New Roman" w:cs="Times New Roman"/>
                <w:b/>
                <w:bCs/>
                <w:sz w:val="24"/>
                <w:szCs w:val="24"/>
              </w:rPr>
              <w:t>/п</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Возможные людские потери (человек)</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Возможные нарушения инфраструктуры</w:t>
            </w:r>
          </w:p>
        </w:tc>
        <w:tc>
          <w:tcPr>
            <w:tcW w:w="0" w:type="auto"/>
            <w:hideMark/>
          </w:tcPr>
          <w:p w:rsidR="00115E31" w:rsidRPr="00115E31" w:rsidRDefault="00115E31" w:rsidP="00115E31">
            <w:pPr>
              <w:spacing w:after="0" w:line="240" w:lineRule="auto"/>
              <w:rPr>
                <w:rFonts w:ascii="Times New Roman" w:eastAsia="Times New Roman" w:hAnsi="Times New Roman" w:cs="Times New Roman"/>
                <w:b/>
                <w:bCs/>
                <w:sz w:val="24"/>
                <w:szCs w:val="24"/>
              </w:rPr>
            </w:pPr>
            <w:r w:rsidRPr="00115E31">
              <w:rPr>
                <w:rFonts w:ascii="Times New Roman" w:eastAsia="Times New Roman" w:hAnsi="Times New Roman" w:cs="Times New Roman"/>
                <w:b/>
                <w:bCs/>
                <w:sz w:val="24"/>
                <w:szCs w:val="24"/>
              </w:rPr>
              <w:t>Возможный экономический ущерб (рублей)</w:t>
            </w:r>
          </w:p>
        </w:tc>
      </w:tr>
      <w:tr w:rsidR="00115E31" w:rsidRPr="00115E31" w:rsidTr="00115E31">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c>
          <w:tcPr>
            <w:tcW w:w="0" w:type="auto"/>
            <w:hideMark/>
          </w:tcPr>
          <w:p w:rsidR="00115E31" w:rsidRPr="00115E31" w:rsidRDefault="00115E31" w:rsidP="00115E31">
            <w:pPr>
              <w:spacing w:after="0" w:line="240" w:lineRule="auto"/>
              <w:rPr>
                <w:rFonts w:ascii="Times New Roman" w:eastAsia="Times New Roman" w:hAnsi="Times New Roman" w:cs="Times New Roman"/>
                <w:sz w:val="24"/>
                <w:szCs w:val="24"/>
              </w:rPr>
            </w:pPr>
            <w:r w:rsidRPr="00115E31">
              <w:rPr>
                <w:rFonts w:ascii="Times New Roman" w:eastAsia="Times New Roman" w:hAnsi="Times New Roman" w:cs="Times New Roman"/>
                <w:sz w:val="24"/>
                <w:szCs w:val="24"/>
              </w:rPr>
              <w:t>   </w:t>
            </w:r>
          </w:p>
        </w:tc>
      </w:tr>
    </w:tbl>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VI. Силы и средства, привлекаемые для обеспечения антитеррористической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защищенности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1.   </w:t>
      </w:r>
      <w:proofErr w:type="gramStart"/>
      <w:r w:rsidRPr="00115E31">
        <w:rPr>
          <w:rFonts w:ascii="Times New Roman" w:eastAsia="Times New Roman" w:hAnsi="Times New Roman" w:cs="Times New Roman"/>
          <w:color w:val="333333"/>
          <w:sz w:val="24"/>
          <w:szCs w:val="24"/>
        </w:rPr>
        <w:t>Силы,   привлекаемые   для   обеспечения   антитеррористической</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защищенности объекта (территории) 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  Средства,  привлекаемые  для  обеспечения   </w:t>
      </w:r>
      <w:proofErr w:type="gramStart"/>
      <w:r w:rsidRPr="00115E31">
        <w:rPr>
          <w:rFonts w:ascii="Times New Roman" w:eastAsia="Times New Roman" w:hAnsi="Times New Roman" w:cs="Times New Roman"/>
          <w:color w:val="333333"/>
          <w:sz w:val="24"/>
          <w:szCs w:val="24"/>
        </w:rPr>
        <w:t>антитеррористической</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защищенности объекта 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VII. Меры по инженерно-технической, физической защите и пожарной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безопасности объекта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1. Меры по инженерно-технической защите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 объектовые системы оповещения 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(наличие, марка,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 наличие резервных источников электроснабжения, систем связи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(количество,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наличие  технических  систем  обнаружения   несанкционированного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проникновения на объект (территорию) 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г) наличие стационарных и ручных металлоискателей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д) наличие систем наружного освещения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е) наличие системы видеонаблюдения </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(марка, количество)</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 Меры по физической защите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 количество контрольно-пропускных пунктов  (для  прохода   людей 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проезда транспортных средств)</w:t>
      </w:r>
      <w:proofErr w:type="gramStart"/>
      <w:r w:rsidRPr="00115E31">
        <w:rPr>
          <w:rFonts w:ascii="Times New Roman" w:eastAsia="Times New Roman" w:hAnsi="Times New Roman" w:cs="Times New Roman"/>
          <w:color w:val="333333"/>
          <w:sz w:val="24"/>
          <w:szCs w:val="24"/>
        </w:rPr>
        <w:t xml:space="preserve">  ;</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 количество эвакуационных  выходов  (для  выхода  людей  и  выезда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транспортных средств) 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наличие на объекте (территории) электронной системы пропуска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(тип установленного оборудования)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г) физическая охрана объекта (территории) 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w:t>
      </w:r>
      <w:proofErr w:type="gramStart"/>
      <w:r w:rsidRPr="00115E31">
        <w:rPr>
          <w:rFonts w:ascii="Times New Roman" w:eastAsia="Times New Roman" w:hAnsi="Times New Roman" w:cs="Times New Roman"/>
          <w:color w:val="333333"/>
          <w:sz w:val="24"/>
          <w:szCs w:val="24"/>
        </w:rPr>
        <w:t>(организация, осуществляющая охранные мероприятия, количество постов</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(человек)</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3.  Наличие  систем  противопожарной  защиты  и  первичных   средств</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пожаротушения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а) наличие автоматической пожарной сигнализации 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б) наличие системы внутреннего противопожарного водопровода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в) наличие автоматической системы пожаротушения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(тип, марка)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г) наличие системы оповещения и  управления  эвакуацией  при  пожаре</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(тип, марка)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д) наличие первичных средств пожаротушения (огнетушителей)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(характеристика)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VIII. Выводы и рекомендации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IX. Дополнительные сведения с учетом особенностей</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объекта (территории) (при наличии)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(наличие локальных зон безопасности)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________________________________________________________________________.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lastRenderedPageBreak/>
        <w:t>                            (другие сведения)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xml:space="preserve">     Приложение: 1. Поэтажный  план  (схема)   объекта     (территории) </w:t>
      </w:r>
      <w:proofErr w:type="gramStart"/>
      <w:r w:rsidRPr="00115E31">
        <w:rPr>
          <w:rFonts w:ascii="Times New Roman" w:eastAsia="Times New Roman" w:hAnsi="Times New Roman" w:cs="Times New Roman"/>
          <w:color w:val="333333"/>
          <w:sz w:val="24"/>
          <w:szCs w:val="24"/>
        </w:rPr>
        <w:t>с</w:t>
      </w:r>
      <w:proofErr w:type="gramEnd"/>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обозначением критических элементов объекта.</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2. План   (схема)   охраны   объекта   (территории)      с указанием</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контрольно-пропускных  пунктов,  постов   охраны,   инженерно-технических</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средств охраны.</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3. Акт обследования и категорирования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Руководитель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 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Паспорт безопасности актуализирован " __ " ____________ 20__ г.</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Причина актуализации: ___________________________________________________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Руководитель объекта (территории)</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__________________ ________________________________</w:t>
      </w:r>
    </w:p>
    <w:p w:rsidR="00115E31" w:rsidRPr="00115E31" w:rsidRDefault="00115E31" w:rsidP="00115E31">
      <w:pPr>
        <w:shd w:val="clear" w:color="auto" w:fill="FFFFFF"/>
        <w:spacing w:after="235" w:line="249" w:lineRule="atLeast"/>
        <w:rPr>
          <w:rFonts w:ascii="Times New Roman" w:eastAsia="Times New Roman" w:hAnsi="Times New Roman" w:cs="Times New Roman"/>
          <w:color w:val="333333"/>
          <w:sz w:val="24"/>
          <w:szCs w:val="24"/>
        </w:rPr>
      </w:pPr>
      <w:r w:rsidRPr="00115E31">
        <w:rPr>
          <w:rFonts w:ascii="Times New Roman" w:eastAsia="Times New Roman" w:hAnsi="Times New Roman" w:cs="Times New Roman"/>
          <w:color w:val="333333"/>
          <w:sz w:val="24"/>
          <w:szCs w:val="24"/>
        </w:rPr>
        <w:t>    (подпись)           (инициалы, фамилия)</w:t>
      </w:r>
    </w:p>
    <w:p w:rsidR="001F0071" w:rsidRDefault="001F0071"/>
    <w:sectPr w:rsidR="001F0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31"/>
    <w:rsid w:val="00115E31"/>
    <w:rsid w:val="001F0071"/>
    <w:rsid w:val="00702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15E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5E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5E3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5E31"/>
    <w:rPr>
      <w:rFonts w:ascii="Times New Roman" w:eastAsia="Times New Roman" w:hAnsi="Times New Roman" w:cs="Times New Roman"/>
      <w:b/>
      <w:bCs/>
      <w:sz w:val="27"/>
      <w:szCs w:val="27"/>
    </w:rPr>
  </w:style>
  <w:style w:type="paragraph" w:styleId="a3">
    <w:name w:val="Normal (Web)"/>
    <w:basedOn w:val="a"/>
    <w:uiPriority w:val="99"/>
    <w:semiHidden/>
    <w:unhideWhenUsed/>
    <w:rsid w:val="00115E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15E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15E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5E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5E3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5E31"/>
    <w:rPr>
      <w:rFonts w:ascii="Times New Roman" w:eastAsia="Times New Roman" w:hAnsi="Times New Roman" w:cs="Times New Roman"/>
      <w:b/>
      <w:bCs/>
      <w:sz w:val="27"/>
      <w:szCs w:val="27"/>
    </w:rPr>
  </w:style>
  <w:style w:type="paragraph" w:styleId="a3">
    <w:name w:val="Normal (Web)"/>
    <w:basedOn w:val="a"/>
    <w:uiPriority w:val="99"/>
    <w:semiHidden/>
    <w:unhideWhenUsed/>
    <w:rsid w:val="00115E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15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819875765">
          <w:marLeft w:val="0"/>
          <w:marRight w:val="0"/>
          <w:marTop w:val="0"/>
          <w:marBottom w:val="166"/>
          <w:divBdr>
            <w:top w:val="none" w:sz="0" w:space="0" w:color="auto"/>
            <w:left w:val="none" w:sz="0" w:space="0" w:color="auto"/>
            <w:bottom w:val="none" w:sz="0" w:space="0" w:color="auto"/>
            <w:right w:val="none" w:sz="0" w:space="0" w:color="auto"/>
          </w:divBdr>
        </w:div>
        <w:div w:id="1208685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485152/" TargetMode="External"/><Relationship Id="rId13" Type="http://schemas.openxmlformats.org/officeDocument/2006/relationships/hyperlink" Target="https://www.garant.ru/products/ipo/prime/doc/72485152/" TargetMode="External"/><Relationship Id="rId18" Type="http://schemas.openxmlformats.org/officeDocument/2006/relationships/hyperlink" Target="https://www.garant.ru/products/ipo/prime/doc/72485152/" TargetMode="External"/><Relationship Id="rId26" Type="http://schemas.openxmlformats.org/officeDocument/2006/relationships/hyperlink" Target="https://www.garant.ru/products/ipo/prime/doc/72485152/" TargetMode="External"/><Relationship Id="rId3" Type="http://schemas.openxmlformats.org/officeDocument/2006/relationships/settings" Target="settings.xml"/><Relationship Id="rId21" Type="http://schemas.openxmlformats.org/officeDocument/2006/relationships/hyperlink" Target="https://www.garant.ru/products/ipo/prime/doc/72485152/" TargetMode="External"/><Relationship Id="rId7" Type="http://schemas.openxmlformats.org/officeDocument/2006/relationships/hyperlink" Target="https://www.garant.ru/products/ipo/prime/doc/72485152/" TargetMode="External"/><Relationship Id="rId12" Type="http://schemas.openxmlformats.org/officeDocument/2006/relationships/hyperlink" Target="https://www.garant.ru/products/ipo/prime/doc/72485152/" TargetMode="External"/><Relationship Id="rId17" Type="http://schemas.openxmlformats.org/officeDocument/2006/relationships/hyperlink" Target="https://www.garant.ru/products/ipo/prime/doc/72485152/" TargetMode="External"/><Relationship Id="rId25" Type="http://schemas.openxmlformats.org/officeDocument/2006/relationships/hyperlink" Target="https://www.garant.ru/products/ipo/prime/doc/72485152/" TargetMode="External"/><Relationship Id="rId2" Type="http://schemas.microsoft.com/office/2007/relationships/stylesWithEffects" Target="stylesWithEffects.xml"/><Relationship Id="rId16" Type="http://schemas.openxmlformats.org/officeDocument/2006/relationships/hyperlink" Target="https://www.garant.ru/products/ipo/prime/doc/72485152/" TargetMode="External"/><Relationship Id="rId20" Type="http://schemas.openxmlformats.org/officeDocument/2006/relationships/hyperlink" Target="https://www.garant.ru/products/ipo/prime/doc/72485152/" TargetMode="External"/><Relationship Id="rId29" Type="http://schemas.openxmlformats.org/officeDocument/2006/relationships/hyperlink" Target="https://www.garant.ru/products/ipo/prime/doc/72485152/" TargetMode="External"/><Relationship Id="rId1" Type="http://schemas.openxmlformats.org/officeDocument/2006/relationships/styles" Target="styles.xml"/><Relationship Id="rId6" Type="http://schemas.openxmlformats.org/officeDocument/2006/relationships/hyperlink" Target="https://www.garant.ru/products/ipo/prime/doc/72485152/" TargetMode="External"/><Relationship Id="rId11" Type="http://schemas.openxmlformats.org/officeDocument/2006/relationships/hyperlink" Target="https://www.garant.ru/products/ipo/prime/doc/72485152/" TargetMode="External"/><Relationship Id="rId24" Type="http://schemas.openxmlformats.org/officeDocument/2006/relationships/hyperlink" Target="https://www.garant.ru/products/ipo/prime/doc/72485152/" TargetMode="External"/><Relationship Id="rId32" Type="http://schemas.openxmlformats.org/officeDocument/2006/relationships/theme" Target="theme/theme1.xml"/><Relationship Id="rId5" Type="http://schemas.openxmlformats.org/officeDocument/2006/relationships/hyperlink" Target="https://www.garant.ru/products/ipo/prime/doc/72485152/" TargetMode="External"/><Relationship Id="rId15" Type="http://schemas.openxmlformats.org/officeDocument/2006/relationships/hyperlink" Target="https://www.garant.ru/products/ipo/prime/doc/72485152/" TargetMode="External"/><Relationship Id="rId23" Type="http://schemas.openxmlformats.org/officeDocument/2006/relationships/hyperlink" Target="https://www.garant.ru/products/ipo/prime/doc/72485152/" TargetMode="External"/><Relationship Id="rId28" Type="http://schemas.openxmlformats.org/officeDocument/2006/relationships/hyperlink" Target="https://www.garant.ru/products/ipo/prime/doc/72485152/" TargetMode="External"/><Relationship Id="rId10" Type="http://schemas.openxmlformats.org/officeDocument/2006/relationships/hyperlink" Target="https://www.garant.ru/products/ipo/prime/doc/72485152/" TargetMode="External"/><Relationship Id="rId19" Type="http://schemas.openxmlformats.org/officeDocument/2006/relationships/hyperlink" Target="https://www.garant.ru/products/ipo/prime/doc/7248515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ru/products/ipo/prime/doc/72485152/" TargetMode="External"/><Relationship Id="rId14" Type="http://schemas.openxmlformats.org/officeDocument/2006/relationships/hyperlink" Target="https://www.garant.ru/products/ipo/prime/doc/72485152/" TargetMode="External"/><Relationship Id="rId22" Type="http://schemas.openxmlformats.org/officeDocument/2006/relationships/hyperlink" Target="https://www.garant.ru/products/ipo/prime/doc/72485152/" TargetMode="External"/><Relationship Id="rId27" Type="http://schemas.openxmlformats.org/officeDocument/2006/relationships/hyperlink" Target="https://www.garant.ru/products/ipo/prime/doc/72485152/" TargetMode="External"/><Relationship Id="rId30" Type="http://schemas.openxmlformats.org/officeDocument/2006/relationships/hyperlink" Target="https://www.garant.ru/products/ipo/prime/doc/724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8735</Words>
  <Characters>49792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2</cp:revision>
  <dcterms:created xsi:type="dcterms:W3CDTF">2021-07-22T09:35:00Z</dcterms:created>
  <dcterms:modified xsi:type="dcterms:W3CDTF">2021-07-22T09:35:00Z</dcterms:modified>
</cp:coreProperties>
</file>